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F2" w:rsidRPr="00F65907" w:rsidRDefault="00EB004B" w:rsidP="00F659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907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анкетирования  </w:t>
      </w:r>
    </w:p>
    <w:p w:rsidR="00950AF2" w:rsidRPr="00F65907" w:rsidRDefault="00EB004B" w:rsidP="00F659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907">
        <w:rPr>
          <w:rFonts w:ascii="Times New Roman" w:hAnsi="Times New Roman" w:cs="Times New Roman"/>
          <w:b/>
          <w:bCs/>
          <w:sz w:val="28"/>
          <w:szCs w:val="28"/>
        </w:rPr>
        <w:t xml:space="preserve"> с целью обследования мнения участников образовательного процесса о качестве образовательной деятельности</w:t>
      </w:r>
    </w:p>
    <w:p w:rsidR="00EB004B" w:rsidRPr="00F65907" w:rsidRDefault="009F50ED" w:rsidP="00F659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907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F65907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дополнительного образования</w:t>
      </w:r>
      <w:r w:rsidRPr="00F65907">
        <w:rPr>
          <w:rFonts w:ascii="Times New Roman" w:hAnsi="Times New Roman" w:cs="Times New Roman"/>
          <w:b/>
          <w:bCs/>
          <w:sz w:val="28"/>
          <w:szCs w:val="28"/>
        </w:rPr>
        <w:t xml:space="preserve"> «Детск</w:t>
      </w:r>
      <w:r w:rsidR="00950AF2" w:rsidRPr="00F659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659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50AF2" w:rsidRPr="00F65907">
        <w:rPr>
          <w:rFonts w:ascii="Times New Roman" w:hAnsi="Times New Roman" w:cs="Times New Roman"/>
          <w:b/>
          <w:bCs/>
          <w:sz w:val="28"/>
          <w:szCs w:val="28"/>
        </w:rPr>
        <w:t>юношеская спортивная школа № 2</w:t>
      </w:r>
      <w:r w:rsidRPr="00F6590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65907" w:rsidRPr="00F65907" w:rsidRDefault="00F65907" w:rsidP="00F659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AF2" w:rsidRPr="00F65907" w:rsidRDefault="002519A9" w:rsidP="00F6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В рамках независимой оценки исследовалось качество образовательной деятельности </w:t>
      </w:r>
      <w:r w:rsidR="00F65907">
        <w:rPr>
          <w:rFonts w:ascii="Times New Roman" w:hAnsi="Times New Roman" w:cs="Times New Roman"/>
          <w:sz w:val="28"/>
          <w:szCs w:val="28"/>
        </w:rPr>
        <w:t>МБУДО «ДЮСШ №2».</w:t>
      </w:r>
    </w:p>
    <w:p w:rsidR="00B637DE" w:rsidRPr="00F65907" w:rsidRDefault="002519A9" w:rsidP="00F6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</w:t>
      </w:r>
      <w:r w:rsidR="00EB004B" w:rsidRPr="00F659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(утв. Министерством образования и науки РФ 15 сентября 2016 г. № АП-87/02вн) от 07.10.2016 года</w:t>
      </w:r>
      <w:r w:rsidR="00EB004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EC" w:rsidRPr="00F65907" w:rsidRDefault="002519A9" w:rsidP="00F65907">
      <w:pPr>
        <w:spacing w:after="0" w:line="240" w:lineRule="auto"/>
        <w:jc w:val="both"/>
        <w:rPr>
          <w:rStyle w:val="a4"/>
          <w:rFonts w:ascii="Times New Roman" w:eastAsiaTheme="minorEastAsia" w:hAnsi="Times New Roman"/>
          <w:color w:val="auto"/>
          <w:spacing w:val="0"/>
          <w:kern w:val="0"/>
          <w:sz w:val="28"/>
          <w:szCs w:val="28"/>
        </w:rPr>
      </w:pPr>
      <w:r>
        <w:rPr>
          <w:rStyle w:val="a4"/>
          <w:rFonts w:ascii="Times New Roman" w:eastAsiaTheme="minorEastAsia" w:hAnsi="Times New Roman"/>
          <w:color w:val="auto"/>
          <w:spacing w:val="0"/>
          <w:kern w:val="0"/>
          <w:sz w:val="28"/>
          <w:szCs w:val="28"/>
        </w:rPr>
        <w:t xml:space="preserve">             </w:t>
      </w:r>
      <w:r w:rsidR="001F4CEC" w:rsidRPr="00F65907">
        <w:rPr>
          <w:rStyle w:val="a4"/>
          <w:rFonts w:ascii="Times New Roman" w:eastAsiaTheme="minorEastAsia" w:hAnsi="Times New Roman"/>
          <w:color w:val="auto"/>
          <w:spacing w:val="0"/>
          <w:kern w:val="0"/>
          <w:sz w:val="28"/>
          <w:szCs w:val="28"/>
        </w:rPr>
        <w:t>Критерии независимой оценки качества образовательной деятельности:</w:t>
      </w:r>
    </w:p>
    <w:p w:rsidR="001F4CEC" w:rsidRPr="00F65907" w:rsidRDefault="001F4CEC" w:rsidP="00F65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1.Открытость и доступность информации, размещенной на официальном сайте.</w:t>
      </w:r>
    </w:p>
    <w:p w:rsidR="001F4CEC" w:rsidRPr="00F65907" w:rsidRDefault="001F4CEC" w:rsidP="00F65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2.Комфортность условий, в которых осуществляется образовательная деятельность.</w:t>
      </w:r>
    </w:p>
    <w:p w:rsidR="001F4CEC" w:rsidRPr="00F65907" w:rsidRDefault="001F4CEC" w:rsidP="00F65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3. Доброжелательность, вежливость, компетентность работников.</w:t>
      </w:r>
    </w:p>
    <w:p w:rsidR="001F4CEC" w:rsidRPr="00F65907" w:rsidRDefault="001F4CEC" w:rsidP="00F659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4.Общее удовлетворение качеством образовательной деятельности организации.</w:t>
      </w:r>
    </w:p>
    <w:p w:rsidR="00B637DE" w:rsidRPr="00F65907" w:rsidRDefault="002519A9" w:rsidP="00F6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7DE" w:rsidRPr="00F65907">
        <w:rPr>
          <w:rFonts w:ascii="Times New Roman" w:hAnsi="Times New Roman" w:cs="Times New Roman"/>
          <w:sz w:val="28"/>
          <w:szCs w:val="28"/>
        </w:rPr>
        <w:t>Период проведения анкетир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ования:  с 1 </w:t>
      </w:r>
      <w:r w:rsidR="00950AF2" w:rsidRPr="00F65907">
        <w:rPr>
          <w:rFonts w:ascii="Times New Roman" w:hAnsi="Times New Roman" w:cs="Times New Roman"/>
          <w:sz w:val="28"/>
          <w:szCs w:val="28"/>
        </w:rPr>
        <w:t>января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 по </w:t>
      </w:r>
      <w:r w:rsidR="00950AF2" w:rsidRPr="00F65907">
        <w:rPr>
          <w:rFonts w:ascii="Times New Roman" w:hAnsi="Times New Roman" w:cs="Times New Roman"/>
          <w:sz w:val="28"/>
          <w:szCs w:val="28"/>
        </w:rPr>
        <w:t>31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="00950AF2" w:rsidRPr="00F65907">
        <w:rPr>
          <w:rFonts w:ascii="Times New Roman" w:hAnsi="Times New Roman" w:cs="Times New Roman"/>
          <w:sz w:val="28"/>
          <w:szCs w:val="28"/>
        </w:rPr>
        <w:t>марта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 201</w:t>
      </w:r>
      <w:r w:rsidR="00950AF2" w:rsidRPr="00F65907">
        <w:rPr>
          <w:rFonts w:ascii="Times New Roman" w:hAnsi="Times New Roman" w:cs="Times New Roman"/>
          <w:sz w:val="28"/>
          <w:szCs w:val="28"/>
        </w:rPr>
        <w:t>7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5907" w:rsidRDefault="002519A9" w:rsidP="00F6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В рамках данной независимой оценки было проведено анкетирование </w:t>
      </w:r>
      <w:r w:rsidR="00950AF2" w:rsidRPr="00F65907">
        <w:rPr>
          <w:rFonts w:ascii="Times New Roman" w:hAnsi="Times New Roman" w:cs="Times New Roman"/>
          <w:sz w:val="28"/>
          <w:szCs w:val="28"/>
        </w:rPr>
        <w:t>351</w:t>
      </w:r>
      <w:r w:rsidR="00A350E8" w:rsidRPr="00F65907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 w:rsidR="00EB004B" w:rsidRPr="00F65907">
        <w:rPr>
          <w:rFonts w:ascii="Times New Roman" w:hAnsi="Times New Roman" w:cs="Times New Roman"/>
          <w:sz w:val="28"/>
          <w:szCs w:val="28"/>
        </w:rPr>
        <w:t>родителей</w:t>
      </w:r>
      <w:r w:rsidR="00A350E8" w:rsidRPr="00F65907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="00EB004B" w:rsidRPr="00F65907">
        <w:rPr>
          <w:rFonts w:ascii="Times New Roman" w:hAnsi="Times New Roman" w:cs="Times New Roman"/>
          <w:sz w:val="28"/>
          <w:szCs w:val="28"/>
        </w:rPr>
        <w:t xml:space="preserve"> - для выявления позиций, мнений потребителей о качестве предоставляемых услуг</w:t>
      </w:r>
      <w:r w:rsidR="001F4CEC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="00F65907">
        <w:rPr>
          <w:rFonts w:ascii="Times New Roman" w:hAnsi="Times New Roman" w:cs="Times New Roman"/>
          <w:sz w:val="28"/>
          <w:szCs w:val="28"/>
        </w:rPr>
        <w:t>МБУДО «ДЮСШ №2».</w:t>
      </w:r>
    </w:p>
    <w:p w:rsidR="000A1527" w:rsidRDefault="002519A9" w:rsidP="00F6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</w:t>
      </w:r>
      <w:r w:rsidR="00B637DE" w:rsidRPr="00F65907">
        <w:rPr>
          <w:rStyle w:val="a6"/>
          <w:sz w:val="28"/>
          <w:szCs w:val="28"/>
        </w:rPr>
        <w:t xml:space="preserve">В результате </w:t>
      </w:r>
      <w:r w:rsidR="00D85BFC" w:rsidRPr="00F65907">
        <w:rPr>
          <w:rStyle w:val="a6"/>
          <w:sz w:val="28"/>
          <w:szCs w:val="28"/>
        </w:rPr>
        <w:t>анкетир</w:t>
      </w:r>
      <w:r w:rsidR="00B637DE" w:rsidRPr="00F65907">
        <w:rPr>
          <w:rStyle w:val="a6"/>
          <w:sz w:val="28"/>
          <w:szCs w:val="28"/>
        </w:rPr>
        <w:t>ования обнаружены, оценены и  п</w:t>
      </w:r>
      <w:r w:rsidR="005E09B7" w:rsidRPr="00F65907">
        <w:rPr>
          <w:rStyle w:val="a6"/>
          <w:sz w:val="28"/>
          <w:szCs w:val="28"/>
        </w:rPr>
        <w:t>редставлены в следующих диаграммах</w:t>
      </w:r>
      <w:r w:rsidR="00B637DE" w:rsidRPr="00F65907">
        <w:rPr>
          <w:rStyle w:val="a6"/>
          <w:sz w:val="28"/>
          <w:szCs w:val="28"/>
        </w:rPr>
        <w:t xml:space="preserve"> основные параметры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907" w:rsidRPr="00F65907" w:rsidRDefault="00F65907" w:rsidP="00F6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FC" w:rsidRPr="00F65907" w:rsidRDefault="00D85BFC" w:rsidP="00F6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Открытость и доступность информации, размещенной на официальном сайте</w:t>
      </w:r>
      <w:r w:rsidR="00A350E8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="000A1527" w:rsidRPr="00F65907">
        <w:rPr>
          <w:rFonts w:ascii="Times New Roman" w:hAnsi="Times New Roman" w:cs="Times New Roman"/>
          <w:b/>
          <w:sz w:val="28"/>
          <w:szCs w:val="28"/>
        </w:rPr>
        <w:t>МБУДО «Детско-юношеская спортивная школа № 2»</w:t>
      </w:r>
    </w:p>
    <w:p w:rsidR="00F65907" w:rsidRPr="00F65907" w:rsidRDefault="00F65907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BFC" w:rsidRPr="00F65907" w:rsidRDefault="00A350E8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A6ACA48" wp14:editId="0DDEEA0D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5907" w:rsidRPr="00F65907" w:rsidRDefault="00F65907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BFC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127A47" w:rsidRPr="00F6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  <w:r w:rsidR="00127A4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9B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36,6% респондентов полностью удовлетворены информацией </w:t>
      </w:r>
      <w:proofErr w:type="gramStart"/>
      <w:r w:rsidR="005E09B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5E09B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0E1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527" w:rsidRPr="00F659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 бюджетном учреждении дополнительного образования</w:t>
      </w:r>
      <w:r w:rsidR="000A1527" w:rsidRPr="00F65907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 № 2»</w:t>
      </w:r>
      <w:r w:rsidR="005E09B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и её деятельности. 45,5% опрошенных удовлетворены</w:t>
      </w:r>
      <w:r w:rsidR="00127A4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об</w:t>
      </w:r>
      <w:r w:rsidR="001F10E1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127A4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её деятельности</w:t>
      </w:r>
      <w:r w:rsidR="005E09B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незначительных недостатков. 18,1% родителей удовлетворены</w:t>
      </w:r>
      <w:r w:rsidR="00127A4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об организации и её деятельности</w:t>
      </w:r>
      <w:r w:rsidR="005E09B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</w:p>
    <w:p w:rsidR="00251FD0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="00127A4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40,9% респондентов полностью удовлетворены информацией о педагогических работниках </w:t>
      </w:r>
      <w:r w:rsidRPr="00F659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</w:t>
      </w:r>
      <w:r w:rsidR="000A1527" w:rsidRPr="00F65907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 № 2</w:t>
      </w:r>
      <w:r w:rsidR="00127A47" w:rsidRPr="00F65907">
        <w:rPr>
          <w:rFonts w:ascii="Times New Roman" w:hAnsi="Times New Roman" w:cs="Times New Roman"/>
          <w:sz w:val="28"/>
          <w:szCs w:val="28"/>
        </w:rPr>
        <w:t>». 43,8% опрошенных</w:t>
      </w:r>
      <w:r w:rsidR="00251FD0" w:rsidRPr="00F65907">
        <w:rPr>
          <w:rFonts w:ascii="Times New Roman" w:hAnsi="Times New Roman" w:cs="Times New Roman"/>
          <w:sz w:val="28"/>
          <w:szCs w:val="28"/>
        </w:rPr>
        <w:t xml:space="preserve"> в целом удовлетворены</w:t>
      </w:r>
      <w:r w:rsidR="00251FD0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 педагогических работниках</w:t>
      </w:r>
      <w:r w:rsidR="00251FD0" w:rsidRPr="00F65907">
        <w:rPr>
          <w:rFonts w:ascii="Times New Roman" w:hAnsi="Times New Roman" w:cs="Times New Roman"/>
          <w:sz w:val="28"/>
          <w:szCs w:val="28"/>
        </w:rPr>
        <w:t xml:space="preserve">, за исключением незначительных недостатков. 15,2% </w:t>
      </w:r>
      <w:r w:rsidR="004F7457" w:rsidRPr="00F65907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251FD0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 информацией о педагогических работниках</w:t>
      </w:r>
      <w:r w:rsidR="00251FD0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Pr="00F659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</w:t>
      </w:r>
      <w:r w:rsidR="000A1527" w:rsidRPr="00F65907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 № 2»</w:t>
      </w:r>
      <w:r w:rsidR="00251FD0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  <w:proofErr w:type="gramEnd"/>
    </w:p>
    <w:p w:rsidR="006657FD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="006657FD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25,9% респондентов полностью удовлетворены доступностью взаимодействия с получателями образовательных услуг по телефону, по электронной почте, с помощью электронных сервисов, в том числе наличии возможности внесения предложений, направленных на улучшении работы</w:t>
      </w:r>
      <w:r w:rsidR="006657FD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="000A1527" w:rsidRPr="00F659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</w:t>
      </w:r>
      <w:r w:rsidR="000A1527" w:rsidRPr="00F65907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 № 2»</w:t>
      </w:r>
      <w:r w:rsidR="008F7DEB" w:rsidRPr="00F65907">
        <w:rPr>
          <w:rFonts w:ascii="Times New Roman" w:hAnsi="Times New Roman" w:cs="Times New Roman"/>
          <w:sz w:val="28"/>
          <w:szCs w:val="28"/>
        </w:rPr>
        <w:t>. 64,6</w:t>
      </w:r>
      <w:r w:rsidR="006657FD" w:rsidRPr="00F65907">
        <w:rPr>
          <w:rFonts w:ascii="Times New Roman" w:hAnsi="Times New Roman" w:cs="Times New Roman"/>
          <w:sz w:val="28"/>
          <w:szCs w:val="28"/>
        </w:rPr>
        <w:t>% опрошенных в целом удовлетворены</w:t>
      </w:r>
      <w:r w:rsidR="006657FD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DE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доступностью взаимодействия с получателями образовательных услуг по телефону, по электронной почте</w:t>
      </w:r>
      <w:r w:rsidR="006657FD" w:rsidRPr="00F65907">
        <w:rPr>
          <w:rFonts w:ascii="Times New Roman" w:hAnsi="Times New Roman" w:cs="Times New Roman"/>
          <w:sz w:val="28"/>
          <w:szCs w:val="28"/>
        </w:rPr>
        <w:t xml:space="preserve">, за исключением незначительных недостатков. </w:t>
      </w:r>
      <w:r w:rsidR="008F7DEB" w:rsidRPr="00F65907">
        <w:rPr>
          <w:rFonts w:ascii="Times New Roman" w:hAnsi="Times New Roman" w:cs="Times New Roman"/>
          <w:sz w:val="28"/>
          <w:szCs w:val="28"/>
        </w:rPr>
        <w:t>9,4</w:t>
      </w:r>
      <w:proofErr w:type="gramEnd"/>
      <w:r w:rsidR="006657FD" w:rsidRPr="00F65907">
        <w:rPr>
          <w:rFonts w:ascii="Times New Roman" w:hAnsi="Times New Roman" w:cs="Times New Roman"/>
          <w:sz w:val="28"/>
          <w:szCs w:val="28"/>
        </w:rPr>
        <w:t xml:space="preserve">% </w:t>
      </w:r>
      <w:r w:rsidR="004F7457" w:rsidRPr="00F65907">
        <w:rPr>
          <w:rFonts w:ascii="Times New Roman" w:hAnsi="Times New Roman" w:cs="Times New Roman"/>
          <w:sz w:val="28"/>
          <w:szCs w:val="28"/>
        </w:rPr>
        <w:t>потребителей</w:t>
      </w:r>
      <w:r w:rsidR="004F745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7FD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удовлетворены </w:t>
      </w:r>
      <w:r w:rsidR="008F7DE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доступностью взаимодействия с получателями образовательных услуг по телефону, по электронной почте</w:t>
      </w:r>
      <w:r w:rsidR="008F7DEB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Pr="00F659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</w:t>
      </w:r>
      <w:r w:rsidR="000A1527" w:rsidRPr="00F65907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 № 2»</w:t>
      </w:r>
      <w:r w:rsidR="006657FD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</w:p>
    <w:p w:rsidR="00127A47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="008F7DE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34% респондентов полностью удовлетворены доступностью сведений о ходе рассмотрения обращений граждан, поступивших в организацию от получателей образовательных услуг</w:t>
      </w:r>
      <w:r w:rsidR="008F7DEB" w:rsidRPr="00F65907">
        <w:rPr>
          <w:rFonts w:ascii="Times New Roman" w:hAnsi="Times New Roman" w:cs="Times New Roman"/>
          <w:sz w:val="28"/>
          <w:szCs w:val="28"/>
        </w:rPr>
        <w:t>. 40,2% опрошенных в целом удовлетворены</w:t>
      </w:r>
      <w:r w:rsidR="008F7DE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доступностью сведений о ходе рассмотрения обращений граждан, поступивших в организацию от получателей образовательных услуг</w:t>
      </w:r>
      <w:r w:rsidR="008F7DEB" w:rsidRPr="00F65907">
        <w:rPr>
          <w:rFonts w:ascii="Times New Roman" w:hAnsi="Times New Roman" w:cs="Times New Roman"/>
          <w:sz w:val="28"/>
          <w:szCs w:val="28"/>
        </w:rPr>
        <w:t xml:space="preserve">, за исключением незначительных недостатков. 19% </w:t>
      </w:r>
      <w:r w:rsidR="004F7457" w:rsidRPr="00F65907">
        <w:rPr>
          <w:rFonts w:ascii="Times New Roman" w:hAnsi="Times New Roman" w:cs="Times New Roman"/>
          <w:sz w:val="28"/>
          <w:szCs w:val="28"/>
        </w:rPr>
        <w:t>потребителей</w:t>
      </w:r>
      <w:r w:rsidR="004F745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09F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удовлетворены </w:t>
      </w:r>
      <w:r w:rsidR="008F7DE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доступностью сведений о ходе рассмотрения обращений граждан, поступивших в организацию от получателей образовательных услуг, но со</w:t>
      </w:r>
      <w:proofErr w:type="gramEnd"/>
      <w:r w:rsidR="008F7DE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значительными недостатками.</w:t>
      </w:r>
    </w:p>
    <w:p w:rsidR="00730AC5" w:rsidRDefault="00730AC5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85BFC" w:rsidRPr="002519A9" w:rsidRDefault="00D85BFC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Комфортность условий, в которых осуществляется образовательная деятельность</w:t>
      </w:r>
      <w:r w:rsidR="00433302" w:rsidRPr="00251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3302" w:rsidRPr="002519A9">
        <w:rPr>
          <w:rFonts w:ascii="Times New Roman" w:hAnsi="Times New Roman" w:cs="Times New Roman"/>
          <w:b/>
          <w:sz w:val="28"/>
          <w:szCs w:val="28"/>
        </w:rPr>
        <w:t>МБУДО «Детско-юношеская спортивная школа № 2»</w:t>
      </w:r>
    </w:p>
    <w:p w:rsidR="00F65907" w:rsidRPr="00F65907" w:rsidRDefault="00F65907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BFC" w:rsidRPr="00F65907" w:rsidRDefault="00A44888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3BC5A98C" wp14:editId="29063BDF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5907" w:rsidRPr="00F65907" w:rsidRDefault="00F65907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907" w:rsidRPr="00F65907" w:rsidRDefault="00F65907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A40" w:rsidRPr="00F65907" w:rsidRDefault="00D91A40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09F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gramStart"/>
      <w:r w:rsidR="00864D0E" w:rsidRPr="00F6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  <w:r w:rsidR="00864D0E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48% респондентов полностью удовлетворены</w:t>
      </w:r>
      <w:r w:rsidR="00B5409F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материально-техническим и информационным обеспечением</w:t>
      </w:r>
      <w:r w:rsidR="00B5409F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864D0E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409F" w:rsidRPr="00F65907">
        <w:rPr>
          <w:rFonts w:ascii="Times New Roman" w:hAnsi="Times New Roman" w:cs="Times New Roman"/>
          <w:sz w:val="28"/>
          <w:szCs w:val="28"/>
        </w:rPr>
        <w:t xml:space="preserve"> 48% опрошенных в целом удовлетворены</w:t>
      </w:r>
      <w:r w:rsidR="00B5409F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материально-техническим и информационным обеспечением</w:t>
      </w:r>
      <w:r w:rsidR="00B5409F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B5409F" w:rsidRPr="00F65907">
        <w:rPr>
          <w:rFonts w:ascii="Times New Roman" w:hAnsi="Times New Roman" w:cs="Times New Roman"/>
          <w:sz w:val="28"/>
          <w:szCs w:val="28"/>
        </w:rPr>
        <w:t xml:space="preserve">, за исключением незначительных недостатков. 7,1% </w:t>
      </w:r>
      <w:r w:rsidR="004F7457" w:rsidRPr="00F65907">
        <w:rPr>
          <w:rFonts w:ascii="Times New Roman" w:hAnsi="Times New Roman" w:cs="Times New Roman"/>
          <w:sz w:val="28"/>
          <w:szCs w:val="28"/>
        </w:rPr>
        <w:t>потребителей</w:t>
      </w:r>
      <w:r w:rsidR="004F745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09F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 материально-техническим и информационным обеспечением</w:t>
      </w:r>
      <w:r w:rsidR="00B5409F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B5409F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  <w:proofErr w:type="gramEnd"/>
    </w:p>
    <w:p w:rsidR="004F7457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4F745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30% респондентов полностью удовлетворены  необходимыми условиями для охраны и укреплению здоровья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</w:t>
      </w:r>
      <w:r w:rsidR="004F7457" w:rsidRPr="00F65907">
        <w:rPr>
          <w:rFonts w:ascii="Times New Roman" w:hAnsi="Times New Roman" w:cs="Times New Roman"/>
          <w:sz w:val="28"/>
          <w:szCs w:val="28"/>
        </w:rPr>
        <w:t>»</w:t>
      </w:r>
      <w:r w:rsidR="004F745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7457" w:rsidRPr="00F65907">
        <w:rPr>
          <w:rFonts w:ascii="Times New Roman" w:hAnsi="Times New Roman" w:cs="Times New Roman"/>
          <w:sz w:val="28"/>
          <w:szCs w:val="28"/>
        </w:rPr>
        <w:t xml:space="preserve"> 42,8% опрошенных в целом удовлетворены</w:t>
      </w:r>
      <w:r w:rsidR="004F745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необходимыми условиями для охраны и укреплению здоровья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4F7457" w:rsidRPr="00F65907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недостатков. 20,7% потребителей</w:t>
      </w:r>
      <w:r w:rsidR="004F745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необходимыми условиями для охраны и укреплению здоровья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4F7457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  <w:proofErr w:type="gramEnd"/>
    </w:p>
    <w:p w:rsidR="00710DDB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14,2% респондентов полностью удовлетворены  условиями для  индивидуальной работы с обучающимися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0DDB" w:rsidRPr="00F65907">
        <w:rPr>
          <w:rFonts w:ascii="Times New Roman" w:hAnsi="Times New Roman" w:cs="Times New Roman"/>
          <w:sz w:val="28"/>
          <w:szCs w:val="28"/>
        </w:rPr>
        <w:t xml:space="preserve"> 66,2% опрошенных в целом удовлетворены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условиями для  индивидуальной работы с обучающимися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710DDB" w:rsidRPr="00F65907">
        <w:rPr>
          <w:rFonts w:ascii="Times New Roman" w:hAnsi="Times New Roman" w:cs="Times New Roman"/>
          <w:sz w:val="28"/>
          <w:szCs w:val="28"/>
        </w:rPr>
        <w:t xml:space="preserve">, за исключением незначительных недостатков. 22% потребителей </w:t>
      </w:r>
      <w:r w:rsidR="00710DDB" w:rsidRPr="00F65907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удовлетворены 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условиями для  индивидуальной работы с обучающимися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  <w:proofErr w:type="gramEnd"/>
    </w:p>
    <w:p w:rsidR="00710DDB" w:rsidRPr="00F65907" w:rsidRDefault="00710DDB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49% респондентов полностью </w:t>
      </w:r>
      <w:proofErr w:type="gramStart"/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</w:t>
      </w:r>
      <w:proofErr w:type="gramEnd"/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наличием дополнительных образовательных программ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5907">
        <w:rPr>
          <w:rFonts w:ascii="Times New Roman" w:hAnsi="Times New Roman" w:cs="Times New Roman"/>
          <w:sz w:val="28"/>
          <w:szCs w:val="28"/>
        </w:rPr>
        <w:t xml:space="preserve"> 28,8% опрошенных в целом удовлетворены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наличием дополнительных образовательных программ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недостатков. 22% потребителей удовлетворены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наличием дополнительных образовательных программ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</w:p>
    <w:p w:rsidR="00710DDB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62,3% респондентов полностью удовлетворены возможностью развития творческих способностей и </w:t>
      </w:r>
      <w:proofErr w:type="gramStart"/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</w:t>
      </w:r>
      <w:proofErr w:type="gramEnd"/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0DDB" w:rsidRPr="00F65907">
        <w:rPr>
          <w:rFonts w:ascii="Times New Roman" w:hAnsi="Times New Roman" w:cs="Times New Roman"/>
          <w:sz w:val="28"/>
          <w:szCs w:val="28"/>
        </w:rPr>
        <w:t xml:space="preserve"> 35,3% опрошенных в целом удовлетворены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возможностью развития творческих способностей и интересов обучающихся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710DDB" w:rsidRPr="00F65907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недостатков. 2,2% потребителей удовлетворены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возможностью развития творческих способностей и интересов обучающихся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710DDB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</w:p>
    <w:p w:rsidR="00001338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="009F50ED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001338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,2% респондентов полностью удовлетворены возможностью  получения психолого-педагогической, медицинской и социальной помощи обучающимися в </w:t>
      </w:r>
      <w:r w:rsidR="00433302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001338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1338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="009F50ED" w:rsidRPr="00F65907">
        <w:rPr>
          <w:rFonts w:ascii="Times New Roman" w:hAnsi="Times New Roman" w:cs="Times New Roman"/>
          <w:sz w:val="28"/>
          <w:szCs w:val="28"/>
        </w:rPr>
        <w:t>46,1</w:t>
      </w:r>
      <w:r w:rsidR="00001338" w:rsidRPr="00F65907">
        <w:rPr>
          <w:rFonts w:ascii="Times New Roman" w:hAnsi="Times New Roman" w:cs="Times New Roman"/>
          <w:sz w:val="28"/>
          <w:szCs w:val="28"/>
        </w:rPr>
        <w:t>% опрошенных в целом удовлетворены</w:t>
      </w:r>
      <w:r w:rsidR="00001338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возможностью  получения психолого-педагогической, медицинской и социальной помощи обучающимися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001338" w:rsidRPr="00F65907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недостатков. 2</w:t>
      </w:r>
      <w:r w:rsidR="009F50ED" w:rsidRPr="00F65907">
        <w:rPr>
          <w:rFonts w:ascii="Times New Roman" w:hAnsi="Times New Roman" w:cs="Times New Roman"/>
          <w:sz w:val="28"/>
          <w:szCs w:val="28"/>
        </w:rPr>
        <w:t>,5</w:t>
      </w:r>
      <w:r w:rsidR="00001338" w:rsidRPr="00F65907">
        <w:rPr>
          <w:rFonts w:ascii="Times New Roman" w:hAnsi="Times New Roman" w:cs="Times New Roman"/>
          <w:sz w:val="28"/>
          <w:szCs w:val="28"/>
        </w:rPr>
        <w:t>% потребителей удовлетворены</w:t>
      </w:r>
      <w:r w:rsidR="00001338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возможностью  получения психолого-педагогической, медицинской и социальной помощи обучающимися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001338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</w:t>
      </w:r>
      <w:proofErr w:type="gramEnd"/>
      <w:r w:rsidR="00001338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значительными недостатками.</w:t>
      </w:r>
    </w:p>
    <w:p w:rsidR="004950D5" w:rsidRPr="00F65907" w:rsidRDefault="002519A9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950D5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45,1% респондентов полностью наличием условий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4950D5" w:rsidRPr="00F65907">
        <w:rPr>
          <w:rFonts w:ascii="Times New Roman" w:hAnsi="Times New Roman" w:cs="Times New Roman"/>
          <w:sz w:val="28"/>
          <w:szCs w:val="28"/>
        </w:rPr>
        <w:t xml:space="preserve"> для обучения и </w:t>
      </w:r>
      <w:proofErr w:type="gramStart"/>
      <w:r w:rsidR="004950D5" w:rsidRPr="00F65907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4950D5" w:rsidRPr="00F6590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="004950D5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50D5" w:rsidRPr="00F65907">
        <w:rPr>
          <w:rFonts w:ascii="Times New Roman" w:hAnsi="Times New Roman" w:cs="Times New Roman"/>
          <w:sz w:val="28"/>
          <w:szCs w:val="28"/>
        </w:rPr>
        <w:t xml:space="preserve"> 54,2% опрошенных в целом удовлетворены</w:t>
      </w:r>
      <w:r w:rsidR="004950D5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наличием условий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4950D5" w:rsidRPr="00F65907">
        <w:rPr>
          <w:rFonts w:ascii="Times New Roman" w:hAnsi="Times New Roman" w:cs="Times New Roman"/>
          <w:sz w:val="28"/>
          <w:szCs w:val="28"/>
        </w:rPr>
        <w:t xml:space="preserve"> для обучения и воспитания обучающихся с ограниченными возможностями здоровья, за исключением незначительных недостатков. 0,6% потребителей удовлетворены</w:t>
      </w:r>
      <w:r w:rsidR="004950D5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наличием условий 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4950D5" w:rsidRPr="00F65907">
        <w:rPr>
          <w:rFonts w:ascii="Times New Roman" w:hAnsi="Times New Roman" w:cs="Times New Roman"/>
          <w:sz w:val="28"/>
          <w:szCs w:val="28"/>
        </w:rPr>
        <w:t xml:space="preserve"> для обучения и воспитания </w:t>
      </w:r>
      <w:proofErr w:type="gramStart"/>
      <w:r w:rsidR="004950D5" w:rsidRPr="00F659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50D5" w:rsidRPr="00F6590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950D5"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</w:p>
    <w:p w:rsidR="00D91A40" w:rsidRPr="00F65907" w:rsidRDefault="00D91A40" w:rsidP="00F6590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9A9" w:rsidRDefault="002519A9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BFC" w:rsidRPr="002519A9" w:rsidRDefault="00D85BFC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Доброжелательность, вежливость, компетентность работников</w:t>
      </w:r>
      <w:r w:rsidR="00A350E8" w:rsidRPr="00F65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27" w:rsidRPr="002519A9">
        <w:rPr>
          <w:rFonts w:ascii="Times New Roman" w:hAnsi="Times New Roman" w:cs="Times New Roman"/>
          <w:b/>
          <w:sz w:val="28"/>
          <w:szCs w:val="28"/>
        </w:rPr>
        <w:t>МБУДО «Детско-юношеская спортивная школа № 2»</w:t>
      </w:r>
    </w:p>
    <w:p w:rsidR="00D85BFC" w:rsidRPr="00F65907" w:rsidRDefault="00D91A40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F33B5F2" wp14:editId="2DD8003F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5BFC" w:rsidRPr="00F65907" w:rsidRDefault="00D85BFC" w:rsidP="00F659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AC5" w:rsidRPr="00F65907" w:rsidRDefault="00730AC5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 77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,5% респондентов полностью  устраивает доброжелательность и вежливость работников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5907">
        <w:rPr>
          <w:rFonts w:ascii="Times New Roman" w:hAnsi="Times New Roman" w:cs="Times New Roman"/>
          <w:sz w:val="28"/>
          <w:szCs w:val="28"/>
        </w:rPr>
        <w:t xml:space="preserve"> 18,5% опрошенных в целом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устраивает доброжелательность и вежливость работников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sz w:val="28"/>
          <w:szCs w:val="28"/>
        </w:rPr>
        <w:t xml:space="preserve">, за исключением незначительных недостатков. 0,6% потребителей 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устраивает доброжелательность и вежливость работников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</w:p>
    <w:p w:rsidR="00730AC5" w:rsidRPr="00F65907" w:rsidRDefault="00730AC5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8,2% респондентов полностью  устраивает  компетентность работников </w:t>
      </w:r>
      <w:r w:rsidR="00433302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="00433302" w:rsidRPr="00F65907">
        <w:rPr>
          <w:rFonts w:ascii="Times New Roman" w:hAnsi="Times New Roman" w:cs="Times New Roman"/>
          <w:sz w:val="28"/>
          <w:szCs w:val="28"/>
        </w:rPr>
        <w:t xml:space="preserve"> </w:t>
      </w:r>
      <w:r w:rsidRPr="00F65907">
        <w:rPr>
          <w:rFonts w:ascii="Times New Roman" w:hAnsi="Times New Roman" w:cs="Times New Roman"/>
          <w:sz w:val="28"/>
          <w:szCs w:val="28"/>
        </w:rPr>
        <w:t>17,8% опрошенных в целом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устраивает компетентность работников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sz w:val="28"/>
          <w:szCs w:val="28"/>
        </w:rPr>
        <w:t xml:space="preserve">, за исключением незначительных недостатков. 0,6% потребителей 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устраивает компетентность работников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</w:p>
    <w:p w:rsidR="00730AC5" w:rsidRPr="00F65907" w:rsidRDefault="00730AC5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BFC" w:rsidRPr="002519A9" w:rsidRDefault="00D85BFC" w:rsidP="00F659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Общее удовлетворение качеством образовательной деятельности </w:t>
      </w:r>
      <w:r w:rsidR="000A1527" w:rsidRPr="002519A9">
        <w:rPr>
          <w:rFonts w:ascii="Times New Roman" w:hAnsi="Times New Roman" w:cs="Times New Roman"/>
          <w:b/>
          <w:sz w:val="28"/>
          <w:szCs w:val="28"/>
        </w:rPr>
        <w:t>МБУДО «Детско-юношеская спортивная школа № 2»</w:t>
      </w:r>
    </w:p>
    <w:p w:rsidR="006136BF" w:rsidRPr="00F65907" w:rsidRDefault="0055354E" w:rsidP="00F6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0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28E49FA" wp14:editId="37B8D489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5907" w:rsidRPr="00F65907" w:rsidRDefault="00F65907" w:rsidP="00F6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BF" w:rsidRPr="00F65907" w:rsidRDefault="006136BF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5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Выводы: 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40,9% респондентов полностью удовлетворены материально-техническим обеспечением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5907">
        <w:rPr>
          <w:rFonts w:ascii="Times New Roman" w:hAnsi="Times New Roman" w:cs="Times New Roman"/>
          <w:sz w:val="28"/>
          <w:szCs w:val="28"/>
        </w:rPr>
        <w:t xml:space="preserve"> 50% опрошенных в целом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материально-техническим обеспечением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недостатков. 9% потребителей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материально-техническим обеспечением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  <w:proofErr w:type="gramEnd"/>
    </w:p>
    <w:p w:rsidR="00372D8E" w:rsidRPr="00F65907" w:rsidRDefault="00372D8E" w:rsidP="00F65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65,2% респондентов полностью </w:t>
      </w:r>
      <w:proofErr w:type="gramStart"/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</w:t>
      </w:r>
      <w:proofErr w:type="gramEnd"/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качеством предоставляемых образовательных услуг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5907">
        <w:rPr>
          <w:rFonts w:ascii="Times New Roman" w:hAnsi="Times New Roman" w:cs="Times New Roman"/>
          <w:sz w:val="28"/>
          <w:szCs w:val="28"/>
        </w:rPr>
        <w:t xml:space="preserve"> 27,2% опрошенных в целом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качеством предоставляемых образовательных услуг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недостатков. 7,4% потребителей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 качеством предоставляемых образовательных услуг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, но со значительными недостатками.</w:t>
      </w:r>
    </w:p>
    <w:p w:rsidR="009F50ED" w:rsidRPr="00F65907" w:rsidRDefault="00B604BC" w:rsidP="00F65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93,1% респондентов </w:t>
      </w:r>
      <w:proofErr w:type="gramStart"/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>готовы</w:t>
      </w:r>
      <w:proofErr w:type="gramEnd"/>
      <w:r w:rsidRPr="00F65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рекомендовать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2»</w:t>
      </w:r>
      <w:r w:rsidRPr="00F65907">
        <w:rPr>
          <w:rFonts w:ascii="Times New Roman" w:hAnsi="Times New Roman" w:cs="Times New Roman"/>
          <w:sz w:val="28"/>
          <w:szCs w:val="28"/>
        </w:rPr>
        <w:t xml:space="preserve"> родственникам и знакомым.</w:t>
      </w:r>
    </w:p>
    <w:p w:rsidR="009F50ED" w:rsidRPr="00F65907" w:rsidRDefault="001F4068" w:rsidP="00F65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907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9F50ED" w:rsidRPr="00F65907" w:rsidRDefault="001F4068" w:rsidP="00F65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907">
        <w:rPr>
          <w:rFonts w:ascii="Times New Roman" w:hAnsi="Times New Roman" w:cs="Times New Roman"/>
          <w:sz w:val="28"/>
          <w:szCs w:val="28"/>
        </w:rPr>
        <w:t xml:space="preserve">             Доля </w:t>
      </w:r>
      <w:proofErr w:type="gramStart"/>
      <w:r w:rsidRPr="00F65907">
        <w:rPr>
          <w:rFonts w:ascii="Times New Roman" w:hAnsi="Times New Roman" w:cs="Times New Roman"/>
          <w:sz w:val="28"/>
          <w:szCs w:val="28"/>
        </w:rPr>
        <w:t>удовлетворённых</w:t>
      </w:r>
      <w:proofErr w:type="gramEnd"/>
      <w:r w:rsidRPr="00F65907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 </w:t>
      </w:r>
      <w:r w:rsidR="000A1527" w:rsidRPr="00F65907">
        <w:rPr>
          <w:rFonts w:ascii="Times New Roman" w:hAnsi="Times New Roman" w:cs="Times New Roman"/>
          <w:sz w:val="28"/>
          <w:szCs w:val="28"/>
        </w:rPr>
        <w:t>МБУДО «Детско-юношеская спортивная школа № 2</w:t>
      </w:r>
      <w:r w:rsidRPr="00F65907">
        <w:rPr>
          <w:rFonts w:ascii="Times New Roman" w:hAnsi="Times New Roman" w:cs="Times New Roman"/>
          <w:sz w:val="28"/>
          <w:szCs w:val="28"/>
        </w:rPr>
        <w:t>», рассчитанной по формуле составляет 10.</w:t>
      </w:r>
    </w:p>
    <w:p w:rsidR="009F50ED" w:rsidRPr="00F65907" w:rsidRDefault="009F50ED" w:rsidP="00F65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0ED" w:rsidRPr="00F65907" w:rsidRDefault="009F50ED" w:rsidP="00F65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0ED" w:rsidRPr="00F65907" w:rsidRDefault="009F50ED" w:rsidP="00F65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F50ED" w:rsidRPr="00F65907" w:rsidSect="00F65907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4B"/>
    <w:rsid w:val="00001338"/>
    <w:rsid w:val="000A1527"/>
    <w:rsid w:val="000A39EE"/>
    <w:rsid w:val="000B60DD"/>
    <w:rsid w:val="000E1C6B"/>
    <w:rsid w:val="00100784"/>
    <w:rsid w:val="00127A47"/>
    <w:rsid w:val="001A7D8E"/>
    <w:rsid w:val="001F10E1"/>
    <w:rsid w:val="001F4068"/>
    <w:rsid w:val="001F4CEC"/>
    <w:rsid w:val="002519A9"/>
    <w:rsid w:val="00251FD0"/>
    <w:rsid w:val="00292451"/>
    <w:rsid w:val="002F3127"/>
    <w:rsid w:val="00372D8E"/>
    <w:rsid w:val="0037697F"/>
    <w:rsid w:val="003C4BDB"/>
    <w:rsid w:val="003D3AC1"/>
    <w:rsid w:val="00433302"/>
    <w:rsid w:val="004950D5"/>
    <w:rsid w:val="004B34E9"/>
    <w:rsid w:val="004F7457"/>
    <w:rsid w:val="0055354E"/>
    <w:rsid w:val="00555EBD"/>
    <w:rsid w:val="005E09B7"/>
    <w:rsid w:val="006136BF"/>
    <w:rsid w:val="006657FD"/>
    <w:rsid w:val="00710DDB"/>
    <w:rsid w:val="00730AC5"/>
    <w:rsid w:val="00864D0E"/>
    <w:rsid w:val="008F7DEB"/>
    <w:rsid w:val="00950AF2"/>
    <w:rsid w:val="009F50ED"/>
    <w:rsid w:val="00A350E8"/>
    <w:rsid w:val="00A44888"/>
    <w:rsid w:val="00B226A1"/>
    <w:rsid w:val="00B27793"/>
    <w:rsid w:val="00B5409F"/>
    <w:rsid w:val="00B604BC"/>
    <w:rsid w:val="00B637DE"/>
    <w:rsid w:val="00C877C6"/>
    <w:rsid w:val="00D85BFC"/>
    <w:rsid w:val="00D91A40"/>
    <w:rsid w:val="00DC4823"/>
    <w:rsid w:val="00EB004B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00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00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5">
    <w:name w:val="Основной текст отчета"/>
    <w:basedOn w:val="a"/>
    <w:link w:val="a6"/>
    <w:qFormat/>
    <w:rsid w:val="00B637DE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отчета Знак"/>
    <w:link w:val="a5"/>
    <w:rsid w:val="00B637DE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0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4B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3C4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BDB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3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BDB"/>
  </w:style>
  <w:style w:type="character" w:styleId="a9">
    <w:name w:val="Hyperlink"/>
    <w:basedOn w:val="a0"/>
    <w:uiPriority w:val="99"/>
    <w:semiHidden/>
    <w:unhideWhenUsed/>
    <w:rsid w:val="003C4BD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C4BDB"/>
    <w:rPr>
      <w:color w:val="800080"/>
      <w:u w:val="single"/>
    </w:rPr>
  </w:style>
  <w:style w:type="paragraph" w:customStyle="1" w:styleId="pright">
    <w:name w:val="pright"/>
    <w:basedOn w:val="a"/>
    <w:rsid w:val="003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00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00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5">
    <w:name w:val="Основной текст отчета"/>
    <w:basedOn w:val="a"/>
    <w:link w:val="a6"/>
    <w:qFormat/>
    <w:rsid w:val="00B637DE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отчета Знак"/>
    <w:link w:val="a5"/>
    <w:rsid w:val="00B637DE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0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4B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3C4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BDB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3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BDB"/>
  </w:style>
  <w:style w:type="character" w:styleId="a9">
    <w:name w:val="Hyperlink"/>
    <w:basedOn w:val="a0"/>
    <w:uiPriority w:val="99"/>
    <w:semiHidden/>
    <w:unhideWhenUsed/>
    <w:rsid w:val="003C4BD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C4BDB"/>
    <w:rPr>
      <w:color w:val="800080"/>
      <w:u w:val="single"/>
    </w:rPr>
  </w:style>
  <w:style w:type="paragraph" w:customStyle="1" w:styleId="pright">
    <w:name w:val="pright"/>
    <w:basedOn w:val="a"/>
    <w:rsid w:val="003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Полнота и актуальность информации об организации и её деятельности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 получателями образовательных услуг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</c:v>
                </c:pt>
                <c:pt idx="1">
                  <c:v>126</c:v>
                </c:pt>
                <c:pt idx="2">
                  <c:v>80</c:v>
                </c:pt>
                <c:pt idx="3">
                  <c:v>165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целом хорошо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Полнота и актуальность информации об организации и её деятельности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 получателями образовательных услуг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140</c:v>
                </c:pt>
                <c:pt idx="1">
                  <c:v>135</c:v>
                </c:pt>
                <c:pt idx="2">
                  <c:v>199</c:v>
                </c:pt>
                <c:pt idx="3">
                  <c:v>124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Полнота и актуальность информации об организации и её деятельности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 получателями образовательных услуг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47</c:v>
                </c:pt>
                <c:pt idx="2">
                  <c:v>29</c:v>
                </c:pt>
                <c:pt idx="3">
                  <c:v>124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Полнота и актуальность информации об организации и её деятельности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 получателями образовательных услуг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Полнота и актуальность информации об организации и её деятельности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 получателями образовательных услуг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3734656"/>
        <c:axId val="69923968"/>
        <c:axId val="0"/>
      </c:bar3DChart>
      <c:catAx>
        <c:axId val="10373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69923968"/>
        <c:crosses val="autoZero"/>
        <c:auto val="1"/>
        <c:lblAlgn val="ctr"/>
        <c:lblOffset val="100"/>
        <c:noMultiLvlLbl val="0"/>
      </c:catAx>
      <c:valAx>
        <c:axId val="6992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73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Наличие необходимых условий для охраны и укрепления здоровья</c:v>
                </c:pt>
                <c:pt idx="2">
                  <c:v>Условия для индивидуальной работы обучающихся</c:v>
                </c:pt>
                <c:pt idx="3">
                  <c:v>Наличие дополнительных образовательных программ</c:v>
                </c:pt>
                <c:pt idx="4">
                  <c:v>Наличие возможности развития творческих способностей обучающихся</c:v>
                </c:pt>
                <c:pt idx="5">
                  <c:v>Наличие возможности оказания психолого-педагогической помощи </c:v>
                </c:pt>
                <c:pt idx="6">
                  <c:v>Наличие условий для организации обучения обучающихся с ограниченными возможностями здоровья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148</c:v>
                </c:pt>
                <c:pt idx="1">
                  <c:v>122</c:v>
                </c:pt>
                <c:pt idx="2">
                  <c:v>44</c:v>
                </c:pt>
                <c:pt idx="3">
                  <c:v>151</c:v>
                </c:pt>
                <c:pt idx="4">
                  <c:v>192</c:v>
                </c:pt>
                <c:pt idx="5">
                  <c:v>158</c:v>
                </c:pt>
                <c:pt idx="6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целом хорошо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Наличие необходимых условий для охраны и укрепления здоровья</c:v>
                </c:pt>
                <c:pt idx="2">
                  <c:v>Условия для индивидуальной работы обучающихся</c:v>
                </c:pt>
                <c:pt idx="3">
                  <c:v>Наличие дополнительных образовательных программ</c:v>
                </c:pt>
                <c:pt idx="4">
                  <c:v>Наличие возможности развития творческих способностей обучающихся</c:v>
                </c:pt>
                <c:pt idx="5">
                  <c:v>Наличие возможности оказания психолого-педагогической помощи </c:v>
                </c:pt>
                <c:pt idx="6">
                  <c:v>Наличие условий для организации обучения обучающихся с ограниченными возможностями здоровья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148</c:v>
                </c:pt>
                <c:pt idx="1">
                  <c:v>132</c:v>
                </c:pt>
                <c:pt idx="2">
                  <c:v>204</c:v>
                </c:pt>
                <c:pt idx="3">
                  <c:v>89</c:v>
                </c:pt>
                <c:pt idx="4">
                  <c:v>109</c:v>
                </c:pt>
                <c:pt idx="5">
                  <c:v>142</c:v>
                </c:pt>
                <c:pt idx="6">
                  <c:v>167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Наличие необходимых условий для охраны и укрепления здоровья</c:v>
                </c:pt>
                <c:pt idx="2">
                  <c:v>Условия для индивидуальной работы обучающихся</c:v>
                </c:pt>
                <c:pt idx="3">
                  <c:v>Наличие дополнительных образовательных программ</c:v>
                </c:pt>
                <c:pt idx="4">
                  <c:v>Наличие возможности развития творческих способностей обучающихся</c:v>
                </c:pt>
                <c:pt idx="5">
                  <c:v>Наличие возможности оказания психолого-педагогической помощи </c:v>
                </c:pt>
                <c:pt idx="6">
                  <c:v>Наличие условий для организации обучения обучающихся с ограниченными возможностями здоровья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22</c:v>
                </c:pt>
                <c:pt idx="1">
                  <c:v>64</c:v>
                </c:pt>
                <c:pt idx="2">
                  <c:v>60</c:v>
                </c:pt>
                <c:pt idx="3">
                  <c:v>68</c:v>
                </c:pt>
                <c:pt idx="4">
                  <c:v>7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Наличие необходимых условий для охраны и укрепления здоровья</c:v>
                </c:pt>
                <c:pt idx="2">
                  <c:v>Условия для индивидуальной работы обучающихся</c:v>
                </c:pt>
                <c:pt idx="3">
                  <c:v>Наличие дополнительных образовательных программ</c:v>
                </c:pt>
                <c:pt idx="4">
                  <c:v>Наличие возможности развития творческих способностей обучающихся</c:v>
                </c:pt>
                <c:pt idx="5">
                  <c:v>Наличие возможности оказания психолого-педагогической помощи </c:v>
                </c:pt>
                <c:pt idx="6">
                  <c:v>Наличие условий для организации обучения обучающихся с ограниченными возможностями здоровья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Наличие необходимых условий для охраны и укрепления здоровья</c:v>
                </c:pt>
                <c:pt idx="2">
                  <c:v>Условия для индивидуальной работы обучающихся</c:v>
                </c:pt>
                <c:pt idx="3">
                  <c:v>Наличие дополнительных образовательных программ</c:v>
                </c:pt>
                <c:pt idx="4">
                  <c:v>Наличие возможности развития творческих способностей обучающихся</c:v>
                </c:pt>
                <c:pt idx="5">
                  <c:v>Наличие возможности оказания психолого-педагогической помощи </c:v>
                </c:pt>
                <c:pt idx="6">
                  <c:v>Наличие условий для организации обучения обучающихся с ограниченными возможностями здоровья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947392"/>
        <c:axId val="69948928"/>
      </c:barChart>
      <c:catAx>
        <c:axId val="69947392"/>
        <c:scaling>
          <c:orientation val="minMax"/>
        </c:scaling>
        <c:delete val="0"/>
        <c:axPos val="l"/>
        <c:majorTickMark val="out"/>
        <c:minorTickMark val="none"/>
        <c:tickLblPos val="nextTo"/>
        <c:crossAx val="69948928"/>
        <c:crosses val="autoZero"/>
        <c:auto val="1"/>
        <c:lblAlgn val="ctr"/>
        <c:lblOffset val="100"/>
        <c:noMultiLvlLbl val="0"/>
      </c:catAx>
      <c:valAx>
        <c:axId val="69948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994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устраивает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Доброжелательность и вежливость работников</c:v>
                </c:pt>
                <c:pt idx="3">
                  <c:v>Компетентность работников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239</c:v>
                </c:pt>
                <c:pt idx="3">
                  <c:v>241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целом хорошо, но есть недостатки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Доброжелательность и вежливость работников</c:v>
                </c:pt>
                <c:pt idx="3">
                  <c:v>Компетентность работников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Доброжелательность и вежливость работников</c:v>
                </c:pt>
                <c:pt idx="3">
                  <c:v>Компетентность работников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Доброжелательность и вежливость работников</c:v>
                </c:pt>
                <c:pt idx="3">
                  <c:v>Компетентность работников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980160"/>
        <c:axId val="69981696"/>
        <c:axId val="0"/>
      </c:bar3DChart>
      <c:catAx>
        <c:axId val="699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69981696"/>
        <c:crosses val="autoZero"/>
        <c:auto val="1"/>
        <c:lblAlgn val="ctr"/>
        <c:lblOffset val="100"/>
        <c:noMultiLvlLbl val="0"/>
      </c:catAx>
      <c:valAx>
        <c:axId val="6998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98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устраивает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Удовлетворённость материально-техническим обеспечением организации</c:v>
                </c:pt>
                <c:pt idx="1">
                  <c:v>Удовлетворённость качеством предоставляемых образовательных услуг</c:v>
                </c:pt>
                <c:pt idx="2">
                  <c:v>Готовность рекомендовать организацию родственнникам и знакомым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</c:v>
                </c:pt>
                <c:pt idx="1">
                  <c:v>201</c:v>
                </c:pt>
                <c:pt idx="2">
                  <c:v>287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целом хорошо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Удовлетворённость материально-техническим обеспечением организации</c:v>
                </c:pt>
                <c:pt idx="1">
                  <c:v>Удовлетворённость качеством предоставляемых образовательных услуг</c:v>
                </c:pt>
                <c:pt idx="2">
                  <c:v>Готовность рекомендовать организацию родственнникам и знакомым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154</c:v>
                </c:pt>
                <c:pt idx="1">
                  <c:v>84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Удовлетворённость материально-техническим обеспечением организации</c:v>
                </c:pt>
                <c:pt idx="1">
                  <c:v>Удовлетворённость качеством предоставляемых образовательных услуг</c:v>
                </c:pt>
                <c:pt idx="2">
                  <c:v>Готовность рекомендовать организацию родственнникам и знакомым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Удовлетворённость материально-техническим обеспечением организации</c:v>
                </c:pt>
                <c:pt idx="1">
                  <c:v>Удовлетворённость качеством предоставляемых образовательных услуг</c:v>
                </c:pt>
                <c:pt idx="2">
                  <c:v>Готовность рекомендовать организацию родственнникам и знакомым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9701632"/>
        <c:axId val="69703168"/>
        <c:axId val="0"/>
      </c:bar3DChart>
      <c:catAx>
        <c:axId val="69701632"/>
        <c:scaling>
          <c:orientation val="minMax"/>
        </c:scaling>
        <c:delete val="0"/>
        <c:axPos val="l"/>
        <c:majorTickMark val="out"/>
        <c:minorTickMark val="none"/>
        <c:tickLblPos val="nextTo"/>
        <c:crossAx val="69703168"/>
        <c:crosses val="autoZero"/>
        <c:auto val="1"/>
        <c:lblAlgn val="ctr"/>
        <c:lblOffset val="100"/>
        <c:noMultiLvlLbl val="0"/>
      </c:catAx>
      <c:valAx>
        <c:axId val="69703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970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Андреевна</cp:lastModifiedBy>
  <cp:revision>7</cp:revision>
  <dcterms:created xsi:type="dcterms:W3CDTF">2017-05-03T10:45:00Z</dcterms:created>
  <dcterms:modified xsi:type="dcterms:W3CDTF">2017-05-10T06:46:00Z</dcterms:modified>
</cp:coreProperties>
</file>