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92" w:rsidRDefault="00E80F40" w:rsidP="00BA3C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-161290</wp:posOffset>
            </wp:positionV>
            <wp:extent cx="3286125" cy="1606951"/>
            <wp:effectExtent l="19050" t="0" r="9525" b="0"/>
            <wp:wrapNone/>
            <wp:docPr id="11" name="Рисунок 7" descr="https://png.pngtree.com/back_origin_pic/04/47/39/91db272d728d90e94cbfba98a997de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g.pngtree.com/back_origin_pic/04/47/39/91db272d728d90e94cbfba98a997de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13" cy="160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FB" w:rsidRPr="00E80F40">
        <w:rPr>
          <w:rFonts w:ascii="Times New Roman" w:hAnsi="Times New Roman" w:cs="Times New Roman"/>
          <w:b/>
          <w:color w:val="FF0000"/>
          <w:sz w:val="28"/>
          <w:szCs w:val="28"/>
        </w:rPr>
        <w:t>СВЕДЕНИЯ О РЕЗУЛЬТАТИВНОСТИ</w:t>
      </w:r>
    </w:p>
    <w:p w:rsidR="004161FB" w:rsidRPr="00E80F40" w:rsidRDefault="004161FB" w:rsidP="00BA3C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F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proofErr w:type="gramStart"/>
      <w:r w:rsidRPr="00E80F40">
        <w:rPr>
          <w:rFonts w:ascii="Times New Roman" w:hAnsi="Times New Roman" w:cs="Times New Roman"/>
          <w:b/>
          <w:color w:val="FF0000"/>
          <w:sz w:val="28"/>
          <w:szCs w:val="28"/>
        </w:rPr>
        <w:t>КАЧЕСТВЕ</w:t>
      </w:r>
      <w:proofErr w:type="gramEnd"/>
      <w:r w:rsidRPr="00E80F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РЕАЛИЗАЦИИ ПРОГРАММЫ</w:t>
      </w:r>
    </w:p>
    <w:p w:rsidR="004161FB" w:rsidRPr="00E80F40" w:rsidRDefault="00BA3C92" w:rsidP="004161FB">
      <w:pPr>
        <w:ind w:firstLine="709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</w:t>
      </w:r>
      <w:r w:rsidR="004161FB" w:rsidRPr="00E80F40">
        <w:rPr>
          <w:b/>
          <w:color w:val="002060"/>
          <w:sz w:val="28"/>
          <w:szCs w:val="28"/>
        </w:rPr>
        <w:t>Тренера – преподавателя отделения «СТРЕЛЬБА ИЗ ЛУКА»</w:t>
      </w:r>
    </w:p>
    <w:p w:rsidR="004161FB" w:rsidRPr="00E80F40" w:rsidRDefault="00BA3C92" w:rsidP="004161FB">
      <w:pPr>
        <w:ind w:firstLine="709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</w:t>
      </w:r>
      <w:r w:rsidR="004161FB" w:rsidRPr="00E80F40">
        <w:rPr>
          <w:b/>
          <w:color w:val="002060"/>
          <w:sz w:val="28"/>
          <w:szCs w:val="28"/>
        </w:rPr>
        <w:t>Камбарова Артура Ильмировича</w:t>
      </w:r>
    </w:p>
    <w:p w:rsidR="004161FB" w:rsidRPr="00E80F40" w:rsidRDefault="004161FB" w:rsidP="004161FB">
      <w:pPr>
        <w:ind w:left="284"/>
        <w:contextualSpacing/>
        <w:rPr>
          <w:b/>
          <w:color w:val="002060"/>
          <w:sz w:val="32"/>
          <w:szCs w:val="32"/>
        </w:rPr>
      </w:pPr>
      <w:r w:rsidRPr="00E80F40">
        <w:rPr>
          <w:b/>
          <w:color w:val="002060"/>
          <w:sz w:val="28"/>
          <w:szCs w:val="28"/>
        </w:rPr>
        <w:t xml:space="preserve">        Дополнительная образовательная программа спортивной подготовки по виду спорта «Стрельба из лука»</w:t>
      </w:r>
      <w:r w:rsidRPr="00E80F40">
        <w:rPr>
          <w:b/>
          <w:color w:val="002060"/>
          <w:sz w:val="32"/>
          <w:szCs w:val="32"/>
        </w:rPr>
        <w:t xml:space="preserve"> предусматривает      новый подход к обучению юных лучников, который основан на использовании алгоритмического подхода, обеспечивающего движение по этапам - от исходного уровня к планируемым результатам. В его основе лежит системный мониторинг, обеспечивающий совершенствование и развитие образовательной и воспитательной направленности. К традиционным формам и методам, внедряются элементы йоги, содействующие познанию своего тела через физические упражнения.</w:t>
      </w:r>
    </w:p>
    <w:p w:rsidR="004161FB" w:rsidRPr="00BA3C92" w:rsidRDefault="004161FB" w:rsidP="004161FB">
      <w:pPr>
        <w:pStyle w:val="ConsPlusNonformat"/>
        <w:ind w:left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0F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BA3C92">
        <w:rPr>
          <w:rFonts w:ascii="Times New Roman" w:hAnsi="Times New Roman" w:cs="Times New Roman"/>
          <w:b/>
          <w:i/>
          <w:color w:val="FF0000"/>
          <w:sz w:val="28"/>
          <w:szCs w:val="28"/>
        </w:rPr>
        <w:t>«Уровень физической и специальной подготовленности»</w:t>
      </w:r>
      <w:r w:rsidRPr="00BA3C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161FB" w:rsidRDefault="004161FB" w:rsidP="004161FB">
      <w:pPr>
        <w:pStyle w:val="ConsPlusNonformat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7783" w:tblpY="-54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417"/>
        <w:gridCol w:w="1559"/>
        <w:gridCol w:w="1560"/>
      </w:tblGrid>
      <w:tr w:rsidR="004161FB" w:rsidRPr="0082692C" w:rsidTr="004161FB">
        <w:trPr>
          <w:trHeight w:val="374"/>
        </w:trPr>
        <w:tc>
          <w:tcPr>
            <w:tcW w:w="3828" w:type="dxa"/>
            <w:vMerge w:val="restart"/>
            <w:tcBorders>
              <w:tl2br w:val="single" w:sz="4" w:space="0" w:color="auto"/>
            </w:tcBorders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Учебный год</w:t>
            </w:r>
          </w:p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Показатели</w:t>
            </w:r>
          </w:p>
        </w:tc>
        <w:tc>
          <w:tcPr>
            <w:tcW w:w="2976" w:type="dxa"/>
            <w:gridSpan w:val="2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center"/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 xml:space="preserve">Качество %   </w:t>
            </w:r>
          </w:p>
        </w:tc>
        <w:tc>
          <w:tcPr>
            <w:tcW w:w="1560" w:type="dxa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161FB" w:rsidRPr="0082692C" w:rsidTr="004161FB">
        <w:trPr>
          <w:trHeight w:val="373"/>
        </w:trPr>
        <w:tc>
          <w:tcPr>
            <w:tcW w:w="3828" w:type="dxa"/>
            <w:vMerge/>
            <w:tcBorders>
              <w:tl2br w:val="single" w:sz="4" w:space="0" w:color="auto"/>
            </w:tcBorders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1FB" w:rsidRPr="0082692C" w:rsidRDefault="004161FB" w:rsidP="00E80F40">
            <w:pPr>
              <w:pStyle w:val="a5"/>
              <w:widowControl w:val="0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2692C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4161FB" w:rsidRPr="0082692C" w:rsidRDefault="004161FB" w:rsidP="00E80F40">
            <w:pPr>
              <w:pStyle w:val="a5"/>
              <w:widowControl w:val="0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82692C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161FB" w:rsidRPr="0082692C" w:rsidRDefault="004161FB" w:rsidP="00E80F40">
            <w:pPr>
              <w:pStyle w:val="a5"/>
              <w:widowControl w:val="0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2022/2023</w:t>
            </w:r>
          </w:p>
        </w:tc>
      </w:tr>
      <w:tr w:rsidR="004161FB" w:rsidRPr="0082692C" w:rsidTr="00E80F40">
        <w:tc>
          <w:tcPr>
            <w:tcW w:w="3828" w:type="dxa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1417" w:type="dxa"/>
            <w:shd w:val="clear" w:color="auto" w:fill="auto"/>
          </w:tcPr>
          <w:p w:rsidR="004161FB" w:rsidRPr="00E80F40" w:rsidRDefault="004161FB" w:rsidP="00E80F4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E80F40">
              <w:rPr>
                <w:sz w:val="28"/>
                <w:szCs w:val="28"/>
              </w:rPr>
              <w:t>65 %</w:t>
            </w:r>
          </w:p>
        </w:tc>
        <w:tc>
          <w:tcPr>
            <w:tcW w:w="1559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71 %</w:t>
            </w:r>
          </w:p>
        </w:tc>
        <w:tc>
          <w:tcPr>
            <w:tcW w:w="1560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</w:tr>
      <w:tr w:rsidR="004161FB" w:rsidRPr="0082692C" w:rsidTr="004161FB">
        <w:tc>
          <w:tcPr>
            <w:tcW w:w="3828" w:type="dxa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1417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62 %</w:t>
            </w:r>
          </w:p>
        </w:tc>
        <w:tc>
          <w:tcPr>
            <w:tcW w:w="1559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70 %</w:t>
            </w:r>
          </w:p>
        </w:tc>
        <w:tc>
          <w:tcPr>
            <w:tcW w:w="1560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</w:tr>
      <w:tr w:rsidR="004161FB" w:rsidRPr="0082692C" w:rsidTr="004161FB">
        <w:tc>
          <w:tcPr>
            <w:tcW w:w="3828" w:type="dxa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Бег на 1000 м.</w:t>
            </w:r>
          </w:p>
        </w:tc>
        <w:tc>
          <w:tcPr>
            <w:tcW w:w="1417" w:type="dxa"/>
          </w:tcPr>
          <w:p w:rsidR="004161FB" w:rsidRPr="0082692C" w:rsidRDefault="004161FB" w:rsidP="00E80F4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63 %</w:t>
            </w:r>
          </w:p>
        </w:tc>
        <w:tc>
          <w:tcPr>
            <w:tcW w:w="1559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70 %</w:t>
            </w:r>
          </w:p>
        </w:tc>
        <w:tc>
          <w:tcPr>
            <w:tcW w:w="1560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4161FB" w:rsidRPr="0082692C" w:rsidTr="004161FB">
        <w:tc>
          <w:tcPr>
            <w:tcW w:w="3828" w:type="dxa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Бросок теннисного мяча в мишень диаметром 60 см.</w:t>
            </w:r>
          </w:p>
        </w:tc>
        <w:tc>
          <w:tcPr>
            <w:tcW w:w="1417" w:type="dxa"/>
          </w:tcPr>
          <w:p w:rsidR="004161FB" w:rsidRPr="0082692C" w:rsidRDefault="004161FB" w:rsidP="00E80F40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61 %</w:t>
            </w:r>
          </w:p>
        </w:tc>
        <w:tc>
          <w:tcPr>
            <w:tcW w:w="1559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2692C">
              <w:rPr>
                <w:sz w:val="28"/>
                <w:szCs w:val="28"/>
              </w:rPr>
              <w:t>71 %</w:t>
            </w:r>
          </w:p>
        </w:tc>
        <w:tc>
          <w:tcPr>
            <w:tcW w:w="1560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4161FB" w:rsidRPr="0082692C" w:rsidTr="004161FB">
        <w:tc>
          <w:tcPr>
            <w:tcW w:w="3828" w:type="dxa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284"/>
                <w:tab w:val="left" w:pos="1134"/>
              </w:tabs>
              <w:spacing w:after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Растягивания лука до касания подбородка за 60 сек</w:t>
            </w:r>
          </w:p>
        </w:tc>
        <w:tc>
          <w:tcPr>
            <w:tcW w:w="1417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</w:tr>
      <w:tr w:rsidR="004161FB" w:rsidRPr="0082692C" w:rsidTr="004161FB">
        <w:tc>
          <w:tcPr>
            <w:tcW w:w="3828" w:type="dxa"/>
          </w:tcPr>
          <w:p w:rsidR="004161FB" w:rsidRPr="0082692C" w:rsidRDefault="004161FB" w:rsidP="004161FB">
            <w:pPr>
              <w:pStyle w:val="a5"/>
              <w:widowControl w:val="0"/>
              <w:tabs>
                <w:tab w:val="left" w:pos="284"/>
                <w:tab w:val="left" w:pos="1134"/>
              </w:tabs>
              <w:spacing w:after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Удержание лука в растянутом положении сек.</w:t>
            </w:r>
          </w:p>
        </w:tc>
        <w:tc>
          <w:tcPr>
            <w:tcW w:w="1417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2692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60" w:type="dxa"/>
          </w:tcPr>
          <w:p w:rsidR="004161FB" w:rsidRPr="0082692C" w:rsidRDefault="004161FB" w:rsidP="00E80F4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</w:tbl>
    <w:p w:rsidR="004161FB" w:rsidRPr="0003112B" w:rsidRDefault="004161FB" w:rsidP="004161FB">
      <w:pPr>
        <w:pStyle w:val="ConsPlusNonformat"/>
        <w:ind w:left="-284" w:hanging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1FB">
        <w:rPr>
          <w:szCs w:val="22"/>
        </w:rPr>
        <w:drawing>
          <wp:inline distT="0" distB="0" distL="0" distR="0">
            <wp:extent cx="4429125" cy="30289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61FB" w:rsidRDefault="004161F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0"/>
        <w:gridCol w:w="8162"/>
      </w:tblGrid>
      <w:tr w:rsidR="004161FB" w:rsidRPr="004161FB" w:rsidTr="004161FB">
        <w:tc>
          <w:tcPr>
            <w:tcW w:w="7080" w:type="dxa"/>
          </w:tcPr>
          <w:p w:rsidR="00CD2BF5" w:rsidRDefault="00CD2BF5" w:rsidP="0083580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</w:rPr>
            </w:pPr>
          </w:p>
          <w:p w:rsidR="00BA3C92" w:rsidRDefault="004161FB" w:rsidP="0083580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161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</w:t>
            </w:r>
          </w:p>
          <w:p w:rsidR="00BA3C92" w:rsidRDefault="00BA3C92" w:rsidP="0083580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161FB" w:rsidRDefault="004161FB" w:rsidP="0083580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161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</w:t>
            </w:r>
            <w:r w:rsidR="00BA3C9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</w:t>
            </w:r>
            <w:r w:rsidRPr="004161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Сохранность контингента</w:t>
            </w:r>
          </w:p>
          <w:p w:rsidR="004161FB" w:rsidRPr="004161FB" w:rsidRDefault="004161FB" w:rsidP="0083580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162" w:type="dxa"/>
          </w:tcPr>
          <w:p w:rsidR="00E80F40" w:rsidRDefault="00E80F40" w:rsidP="004161FB">
            <w:pPr>
              <w:pStyle w:val="ConsPlusNonformat"/>
              <w:ind w:left="131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A3C92" w:rsidRDefault="00BA3C92" w:rsidP="004161FB">
            <w:pPr>
              <w:pStyle w:val="ConsPlusNonformat"/>
              <w:ind w:left="131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A3C92" w:rsidRDefault="00BA3C92" w:rsidP="004161FB">
            <w:pPr>
              <w:pStyle w:val="ConsPlusNonformat"/>
              <w:ind w:left="131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161FB" w:rsidRDefault="004161FB" w:rsidP="004161FB">
            <w:pPr>
              <w:pStyle w:val="ConsPlusNonformat"/>
              <w:ind w:left="131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161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Количество турниров и </w:t>
            </w:r>
            <w:proofErr w:type="gramStart"/>
            <w:r w:rsidRPr="004161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соревнований</w:t>
            </w:r>
            <w:proofErr w:type="gramEnd"/>
            <w:r w:rsidRPr="004161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в том числе и                        </w:t>
            </w:r>
          </w:p>
          <w:p w:rsidR="004161FB" w:rsidRPr="004161FB" w:rsidRDefault="004161FB" w:rsidP="004161F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161F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международных</w:t>
            </w:r>
          </w:p>
        </w:tc>
      </w:tr>
    </w:tbl>
    <w:p w:rsidR="004161FB" w:rsidRDefault="004161FB" w:rsidP="004161FB">
      <w:pPr>
        <w:pStyle w:val="ConsPlusNonformat"/>
        <w:ind w:right="-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          </w:t>
      </w:r>
    </w:p>
    <w:p w:rsidR="004161FB" w:rsidRDefault="004161FB" w:rsidP="004161FB">
      <w:pPr>
        <w:ind w:left="-284"/>
      </w:pPr>
      <w:r w:rsidRPr="004161FB">
        <w:drawing>
          <wp:inline distT="0" distB="0" distL="0" distR="0">
            <wp:extent cx="4067175" cy="3200400"/>
            <wp:effectExtent l="19050" t="0" r="9525" b="0"/>
            <wp:docPr id="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48100" cy="31432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C92" w:rsidRDefault="00BA3C92" w:rsidP="004161FB">
      <w:pPr>
        <w:ind w:left="-284"/>
      </w:pPr>
    </w:p>
    <w:p w:rsidR="000F07D9" w:rsidRDefault="000F07D9" w:rsidP="004161FB">
      <w:pPr>
        <w:ind w:left="-284"/>
      </w:pPr>
    </w:p>
    <w:p w:rsidR="004161FB" w:rsidRPr="00E80F40" w:rsidRDefault="00BA3C92" w:rsidP="00BA3C92">
      <w:pPr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6382385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7573010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8766810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927735</wp:posOffset>
            </wp:positionV>
            <wp:extent cx="1193800" cy="1228725"/>
            <wp:effectExtent l="19050" t="0" r="6350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1FB" w:rsidRPr="00E80F40">
        <w:rPr>
          <w:rFonts w:ascii="Times New Roman" w:hAnsi="Times New Roman" w:cs="Times New Roman"/>
          <w:b/>
          <w:i/>
          <w:sz w:val="32"/>
          <w:szCs w:val="32"/>
        </w:rPr>
        <w:t>Достижение определенных спортивных показателей на каждом этапе освоения программы, необходимо систематически отслеживать с помощью контрольных нормативов согласно стандартам спортивной подготовки.</w:t>
      </w:r>
    </w:p>
    <w:p w:rsidR="004161FB" w:rsidRDefault="004161FB" w:rsidP="004161FB">
      <w:pPr>
        <w:ind w:left="-284"/>
      </w:pPr>
    </w:p>
    <w:p w:rsidR="00BA3C92" w:rsidRDefault="00BA3C92" w:rsidP="004161FB">
      <w:pPr>
        <w:ind w:left="-284"/>
      </w:pPr>
    </w:p>
    <w:sectPr w:rsidR="00BA3C92" w:rsidSect="00BA3C92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1FB"/>
    <w:rsid w:val="000F07D9"/>
    <w:rsid w:val="001F12FD"/>
    <w:rsid w:val="004161FB"/>
    <w:rsid w:val="00BA3C92"/>
    <w:rsid w:val="00CD2BF5"/>
    <w:rsid w:val="00E8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F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161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161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161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16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rsid w:val="004161FB"/>
    <w:pPr>
      <w:ind w:left="720"/>
      <w:contextualSpacing/>
    </w:pPr>
    <w:rPr>
      <w:rFonts w:eastAsiaTheme="minorEastAsia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4724271308191741"/>
          <c:y val="4.9344531933508476E-2"/>
          <c:w val="0.49164525486945732"/>
          <c:h val="0.4864689413823278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Лист1!$A$2:$A$5</c:f>
              <c:strCache>
                <c:ptCount val="4"/>
                <c:pt idx="0">
                  <c:v>прыжок в длину с места</c:v>
                </c:pt>
                <c:pt idx="1">
                  <c:v>сгибание разгибание рук в упоре</c:v>
                </c:pt>
                <c:pt idx="2">
                  <c:v>бросок теннисного мяча</c:v>
                </c:pt>
                <c:pt idx="3">
                  <c:v>удержание лука в растянутом положении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62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прыжок в длину с места</c:v>
                </c:pt>
                <c:pt idx="1">
                  <c:v>сгибание разгибание рук в упоре</c:v>
                </c:pt>
                <c:pt idx="2">
                  <c:v>бросок теннисного мяча</c:v>
                </c:pt>
                <c:pt idx="3">
                  <c:v>удержание лука в растянутом положении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70</c:v>
                </c:pt>
                <c:pt idx="2">
                  <c:v>71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4"/>
                <c:pt idx="0">
                  <c:v>прыжок в длину с места</c:v>
                </c:pt>
                <c:pt idx="1">
                  <c:v>сгибание разгибание рук в упоре</c:v>
                </c:pt>
                <c:pt idx="2">
                  <c:v>бросок теннисного мяча</c:v>
                </c:pt>
                <c:pt idx="3">
                  <c:v>удержание лука в растянутом положении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82</c:v>
                </c:pt>
                <c:pt idx="2">
                  <c:v>86</c:v>
                </c:pt>
                <c:pt idx="3">
                  <c:v>64</c:v>
                </c:pt>
              </c:numCache>
            </c:numRef>
          </c:val>
        </c:ser>
        <c:shape val="cylinder"/>
        <c:axId val="108673280"/>
        <c:axId val="111968256"/>
        <c:axId val="89320512"/>
      </c:bar3DChart>
      <c:catAx>
        <c:axId val="108673280"/>
        <c:scaling>
          <c:orientation val="minMax"/>
        </c:scaling>
        <c:axPos val="b"/>
        <c:tickLblPos val="nextTo"/>
        <c:crossAx val="111968256"/>
        <c:crosses val="autoZero"/>
        <c:auto val="1"/>
        <c:lblAlgn val="ctr"/>
        <c:lblOffset val="100"/>
      </c:catAx>
      <c:valAx>
        <c:axId val="111968256"/>
        <c:scaling>
          <c:orientation val="minMax"/>
        </c:scaling>
        <c:axPos val="l"/>
        <c:majorGridlines/>
        <c:numFmt formatCode="General" sourceLinked="1"/>
        <c:tickLblPos val="nextTo"/>
        <c:crossAx val="108673280"/>
        <c:crosses val="autoZero"/>
        <c:crossBetween val="between"/>
      </c:valAx>
      <c:serAx>
        <c:axId val="89320512"/>
        <c:scaling>
          <c:orientation val="minMax"/>
        </c:scaling>
        <c:axPos val="b"/>
        <c:tickLblPos val="nextTo"/>
        <c:crossAx val="111968256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подготовка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56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Спортивного мастерства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</c:v>
                </c:pt>
                <c:pt idx="1">
                  <c:v>88</c:v>
                </c:pt>
                <c:pt idx="2">
                  <c:v>95</c:v>
                </c:pt>
              </c:numCache>
            </c:numRef>
          </c:val>
        </c:ser>
        <c:shape val="pyramid"/>
        <c:axId val="134536576"/>
        <c:axId val="136118272"/>
        <c:axId val="0"/>
      </c:bar3DChart>
      <c:catAx>
        <c:axId val="134536576"/>
        <c:scaling>
          <c:orientation val="minMax"/>
        </c:scaling>
        <c:axPos val="b"/>
        <c:tickLblPos val="nextTo"/>
        <c:crossAx val="136118272"/>
        <c:crosses val="autoZero"/>
        <c:auto val="1"/>
        <c:lblAlgn val="ctr"/>
        <c:lblOffset val="100"/>
      </c:catAx>
      <c:valAx>
        <c:axId val="136118272"/>
        <c:scaling>
          <c:orientation val="minMax"/>
        </c:scaling>
        <c:axPos val="l"/>
        <c:majorGridlines/>
        <c:numFmt formatCode="General" sourceLinked="1"/>
        <c:tickLblPos val="nextTo"/>
        <c:crossAx val="134536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rgbClr val="7030A0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Соревнования</c:v>
                </c:pt>
              </c:strCache>
            </c:strRef>
          </c:tx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2023-03-30T10:48:00Z</dcterms:created>
  <dcterms:modified xsi:type="dcterms:W3CDTF">2023-03-30T11:35:00Z</dcterms:modified>
</cp:coreProperties>
</file>